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964" w:rsidRPr="00607A1C" w:rsidRDefault="00F27964" w:rsidP="00607A1C">
      <w:pPr>
        <w:spacing w:line="480" w:lineRule="auto"/>
        <w:jc w:val="center"/>
        <w:rPr>
          <w:rFonts w:ascii="Times New Roman" w:hAnsi="Times New Roman" w:cs="Times New Roman"/>
          <w:b/>
          <w:sz w:val="24"/>
          <w:szCs w:val="24"/>
        </w:rPr>
      </w:pPr>
    </w:p>
    <w:p w:rsidR="00F27964" w:rsidRPr="00607A1C" w:rsidRDefault="00F27964" w:rsidP="00607A1C">
      <w:pPr>
        <w:spacing w:line="480" w:lineRule="auto"/>
        <w:jc w:val="center"/>
        <w:rPr>
          <w:rFonts w:ascii="Times New Roman" w:hAnsi="Times New Roman" w:cs="Times New Roman"/>
          <w:b/>
          <w:sz w:val="24"/>
          <w:szCs w:val="24"/>
        </w:rPr>
      </w:pPr>
    </w:p>
    <w:p w:rsidR="00F27964" w:rsidRPr="00607A1C" w:rsidRDefault="00F27964" w:rsidP="00607A1C">
      <w:pPr>
        <w:spacing w:line="480" w:lineRule="auto"/>
        <w:jc w:val="center"/>
        <w:rPr>
          <w:rFonts w:ascii="Times New Roman" w:hAnsi="Times New Roman" w:cs="Times New Roman"/>
          <w:b/>
          <w:sz w:val="24"/>
          <w:szCs w:val="24"/>
        </w:rPr>
      </w:pPr>
    </w:p>
    <w:p w:rsidR="00F27964" w:rsidRPr="00607A1C" w:rsidRDefault="00F27964" w:rsidP="00607A1C">
      <w:pPr>
        <w:spacing w:line="480" w:lineRule="auto"/>
        <w:jc w:val="center"/>
        <w:rPr>
          <w:rFonts w:ascii="Times New Roman" w:hAnsi="Times New Roman" w:cs="Times New Roman"/>
          <w:b/>
          <w:sz w:val="24"/>
          <w:szCs w:val="24"/>
        </w:rPr>
      </w:pPr>
    </w:p>
    <w:p w:rsidR="008D37B0" w:rsidRPr="00607A1C" w:rsidRDefault="008D37B0" w:rsidP="00607A1C">
      <w:pPr>
        <w:spacing w:line="480" w:lineRule="auto"/>
        <w:jc w:val="center"/>
        <w:rPr>
          <w:rFonts w:ascii="Times New Roman" w:hAnsi="Times New Roman" w:cs="Times New Roman"/>
          <w:b/>
          <w:sz w:val="24"/>
          <w:szCs w:val="24"/>
        </w:rPr>
      </w:pPr>
    </w:p>
    <w:p w:rsidR="00F27964" w:rsidRPr="00607A1C" w:rsidRDefault="00B00848" w:rsidP="00607A1C">
      <w:pPr>
        <w:spacing w:line="480" w:lineRule="auto"/>
        <w:jc w:val="center"/>
        <w:rPr>
          <w:rFonts w:ascii="Times New Roman" w:hAnsi="Times New Roman" w:cs="Times New Roman"/>
          <w:b/>
          <w:sz w:val="24"/>
          <w:szCs w:val="24"/>
        </w:rPr>
      </w:pPr>
      <w:bookmarkStart w:id="0" w:name="_GoBack"/>
      <w:r w:rsidRPr="00607A1C">
        <w:rPr>
          <w:rFonts w:ascii="Times New Roman" w:hAnsi="Times New Roman" w:cs="Times New Roman"/>
          <w:b/>
          <w:sz w:val="24"/>
          <w:szCs w:val="24"/>
        </w:rPr>
        <w:t>Morbidity and Mortality Weekly Report</w:t>
      </w:r>
    </w:p>
    <w:bookmarkEnd w:id="0"/>
    <w:p w:rsidR="00F27964" w:rsidRPr="00607A1C" w:rsidRDefault="00F27964" w:rsidP="00607A1C">
      <w:pPr>
        <w:spacing w:line="480" w:lineRule="auto"/>
        <w:jc w:val="center"/>
        <w:rPr>
          <w:rFonts w:ascii="Times New Roman" w:hAnsi="Times New Roman" w:cs="Times New Roman"/>
          <w:sz w:val="24"/>
          <w:szCs w:val="24"/>
        </w:rPr>
      </w:pPr>
    </w:p>
    <w:p w:rsidR="00F27964" w:rsidRPr="00607A1C" w:rsidRDefault="00F27964" w:rsidP="00607A1C">
      <w:pPr>
        <w:spacing w:line="480" w:lineRule="auto"/>
        <w:jc w:val="center"/>
        <w:rPr>
          <w:rFonts w:ascii="Times New Roman" w:hAnsi="Times New Roman" w:cs="Times New Roman"/>
          <w:sz w:val="24"/>
          <w:szCs w:val="24"/>
        </w:rPr>
      </w:pPr>
    </w:p>
    <w:p w:rsidR="00F27964" w:rsidRPr="00607A1C" w:rsidRDefault="00B00848" w:rsidP="00607A1C">
      <w:pPr>
        <w:spacing w:line="480" w:lineRule="auto"/>
        <w:jc w:val="center"/>
        <w:rPr>
          <w:rFonts w:ascii="Times New Roman" w:hAnsi="Times New Roman" w:cs="Times New Roman"/>
          <w:sz w:val="24"/>
          <w:szCs w:val="24"/>
        </w:rPr>
      </w:pPr>
      <w:r w:rsidRPr="00607A1C">
        <w:rPr>
          <w:rFonts w:ascii="Times New Roman" w:hAnsi="Times New Roman" w:cs="Times New Roman"/>
          <w:sz w:val="24"/>
          <w:szCs w:val="24"/>
        </w:rPr>
        <w:t>Student’s Name</w:t>
      </w:r>
    </w:p>
    <w:p w:rsidR="00F27964" w:rsidRPr="00607A1C" w:rsidRDefault="00B00848" w:rsidP="00607A1C">
      <w:pPr>
        <w:spacing w:line="480" w:lineRule="auto"/>
        <w:jc w:val="center"/>
        <w:rPr>
          <w:rFonts w:ascii="Times New Roman" w:hAnsi="Times New Roman" w:cs="Times New Roman"/>
          <w:sz w:val="24"/>
          <w:szCs w:val="24"/>
        </w:rPr>
      </w:pPr>
      <w:r w:rsidRPr="00607A1C">
        <w:rPr>
          <w:rFonts w:ascii="Times New Roman" w:hAnsi="Times New Roman" w:cs="Times New Roman"/>
          <w:sz w:val="24"/>
          <w:szCs w:val="24"/>
        </w:rPr>
        <w:t>Department, Name of Institution</w:t>
      </w:r>
    </w:p>
    <w:p w:rsidR="00F27964" w:rsidRPr="00607A1C" w:rsidRDefault="00B00848" w:rsidP="00607A1C">
      <w:pPr>
        <w:spacing w:line="480" w:lineRule="auto"/>
        <w:jc w:val="center"/>
        <w:rPr>
          <w:rFonts w:ascii="Times New Roman" w:hAnsi="Times New Roman" w:cs="Times New Roman"/>
          <w:sz w:val="24"/>
          <w:szCs w:val="24"/>
        </w:rPr>
      </w:pPr>
      <w:r w:rsidRPr="00607A1C">
        <w:rPr>
          <w:rFonts w:ascii="Times New Roman" w:hAnsi="Times New Roman" w:cs="Times New Roman"/>
          <w:sz w:val="24"/>
          <w:szCs w:val="24"/>
        </w:rPr>
        <w:t>Professor’s Name</w:t>
      </w:r>
    </w:p>
    <w:p w:rsidR="00F27964" w:rsidRPr="00607A1C" w:rsidRDefault="00B00848" w:rsidP="00607A1C">
      <w:pPr>
        <w:spacing w:line="480" w:lineRule="auto"/>
        <w:jc w:val="center"/>
        <w:rPr>
          <w:rFonts w:ascii="Times New Roman" w:hAnsi="Times New Roman" w:cs="Times New Roman"/>
          <w:sz w:val="24"/>
          <w:szCs w:val="24"/>
        </w:rPr>
      </w:pPr>
      <w:r w:rsidRPr="00607A1C">
        <w:rPr>
          <w:rFonts w:ascii="Times New Roman" w:hAnsi="Times New Roman" w:cs="Times New Roman"/>
          <w:sz w:val="24"/>
          <w:szCs w:val="24"/>
        </w:rPr>
        <w:t>Date</w:t>
      </w:r>
    </w:p>
    <w:p w:rsidR="00F27964" w:rsidRPr="00607A1C" w:rsidRDefault="00B00848" w:rsidP="00607A1C">
      <w:pPr>
        <w:spacing w:line="480" w:lineRule="auto"/>
        <w:rPr>
          <w:rFonts w:ascii="Times New Roman" w:hAnsi="Times New Roman" w:cs="Times New Roman"/>
          <w:sz w:val="24"/>
          <w:szCs w:val="24"/>
        </w:rPr>
      </w:pPr>
      <w:r w:rsidRPr="00607A1C">
        <w:rPr>
          <w:rFonts w:ascii="Times New Roman" w:hAnsi="Times New Roman" w:cs="Times New Roman"/>
          <w:sz w:val="24"/>
          <w:szCs w:val="24"/>
        </w:rPr>
        <w:br w:type="page"/>
      </w:r>
    </w:p>
    <w:p w:rsidR="00F27964" w:rsidRPr="00607A1C" w:rsidRDefault="00B00848" w:rsidP="00607A1C">
      <w:pPr>
        <w:spacing w:line="480" w:lineRule="auto"/>
        <w:jc w:val="center"/>
        <w:rPr>
          <w:rFonts w:ascii="Times New Roman" w:hAnsi="Times New Roman" w:cs="Times New Roman"/>
          <w:sz w:val="24"/>
          <w:szCs w:val="24"/>
        </w:rPr>
      </w:pPr>
      <w:r w:rsidRPr="00607A1C">
        <w:rPr>
          <w:rFonts w:ascii="Times New Roman" w:hAnsi="Times New Roman" w:cs="Times New Roman"/>
          <w:sz w:val="24"/>
          <w:szCs w:val="24"/>
        </w:rPr>
        <w:lastRenderedPageBreak/>
        <w:t>Morbidity and Mortality Weekly Report</w:t>
      </w:r>
    </w:p>
    <w:p w:rsidR="00FF3A3F" w:rsidRPr="00607A1C" w:rsidRDefault="00E47558" w:rsidP="00607A1C">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w:t>
      </w:r>
      <w:r w:rsidR="00B00848" w:rsidRPr="00607A1C">
        <w:rPr>
          <w:rFonts w:ascii="Times New Roman" w:hAnsi="Times New Roman" w:cs="Times New Roman"/>
          <w:sz w:val="24"/>
          <w:szCs w:val="24"/>
        </w:rPr>
        <w:t xml:space="preserve"> Morbidity and Mortality Weekl</w:t>
      </w:r>
      <w:r w:rsidR="00834CE5">
        <w:rPr>
          <w:rFonts w:ascii="Times New Roman" w:hAnsi="Times New Roman" w:cs="Times New Roman"/>
          <w:sz w:val="24"/>
          <w:szCs w:val="24"/>
        </w:rPr>
        <w:t>y Report (MMWR) plays a vital role in offering</w:t>
      </w:r>
      <w:r w:rsidR="00B00848" w:rsidRPr="00607A1C">
        <w:rPr>
          <w:rFonts w:ascii="Times New Roman" w:hAnsi="Times New Roman" w:cs="Times New Roman"/>
          <w:sz w:val="24"/>
          <w:szCs w:val="24"/>
        </w:rPr>
        <w:t xml:space="preserve"> pub</w:t>
      </w:r>
      <w:r w:rsidR="00206F86" w:rsidRPr="00607A1C">
        <w:rPr>
          <w:rFonts w:ascii="Times New Roman" w:hAnsi="Times New Roman" w:cs="Times New Roman"/>
          <w:sz w:val="24"/>
          <w:szCs w:val="24"/>
        </w:rPr>
        <w:t>lic health data</w:t>
      </w:r>
      <w:r w:rsidR="00B00848" w:rsidRPr="00607A1C">
        <w:rPr>
          <w:rFonts w:ascii="Times New Roman" w:hAnsi="Times New Roman" w:cs="Times New Roman"/>
          <w:sz w:val="24"/>
          <w:szCs w:val="24"/>
        </w:rPr>
        <w:t xml:space="preserve"> and recommendations. Because MMWR</w:t>
      </w:r>
      <w:r w:rsidR="00444D47" w:rsidRPr="00607A1C">
        <w:rPr>
          <w:rFonts w:ascii="Times New Roman" w:hAnsi="Times New Roman" w:cs="Times New Roman"/>
          <w:sz w:val="24"/>
          <w:szCs w:val="24"/>
        </w:rPr>
        <w:t xml:space="preserve">s </w:t>
      </w:r>
      <w:r w:rsidR="00B00848" w:rsidRPr="00607A1C">
        <w:rPr>
          <w:rFonts w:ascii="Times New Roman" w:hAnsi="Times New Roman" w:cs="Times New Roman"/>
          <w:sz w:val="24"/>
          <w:szCs w:val="24"/>
        </w:rPr>
        <w:t xml:space="preserve">are based on public health </w:t>
      </w:r>
      <w:proofErr w:type="spellStart"/>
      <w:r w:rsidR="00B00848" w:rsidRPr="00607A1C">
        <w:rPr>
          <w:rFonts w:ascii="Times New Roman" w:hAnsi="Times New Roman" w:cs="Times New Roman"/>
          <w:sz w:val="24"/>
          <w:szCs w:val="24"/>
        </w:rPr>
        <w:t>practise</w:t>
      </w:r>
      <w:proofErr w:type="spellEnd"/>
      <w:r w:rsidR="00B00848" w:rsidRPr="00607A1C">
        <w:rPr>
          <w:rFonts w:ascii="Times New Roman" w:hAnsi="Times New Roman" w:cs="Times New Roman"/>
          <w:sz w:val="24"/>
          <w:szCs w:val="24"/>
        </w:rPr>
        <w:t xml:space="preserve"> or policy and science (particularly epidemiology). </w:t>
      </w:r>
      <w:r w:rsidR="00444D47" w:rsidRPr="00607A1C">
        <w:rPr>
          <w:rFonts w:ascii="Times New Roman" w:hAnsi="Times New Roman" w:cs="Times New Roman"/>
          <w:sz w:val="24"/>
          <w:szCs w:val="24"/>
        </w:rPr>
        <w:t>Findings from MMWRs are dependable because they are based on analyses using accredited scientific techniques and use adequate data (</w:t>
      </w:r>
      <w:proofErr w:type="spellStart"/>
      <w:r w:rsidR="00444D47" w:rsidRPr="00607A1C">
        <w:rPr>
          <w:rFonts w:ascii="Times New Roman" w:hAnsi="Times New Roman" w:cs="Times New Roman"/>
          <w:sz w:val="24"/>
          <w:szCs w:val="24"/>
        </w:rPr>
        <w:t>Centres</w:t>
      </w:r>
      <w:proofErr w:type="spellEnd"/>
      <w:r w:rsidR="00444D47" w:rsidRPr="00607A1C">
        <w:rPr>
          <w:rFonts w:ascii="Times New Roman" w:hAnsi="Times New Roman" w:cs="Times New Roman"/>
          <w:sz w:val="24"/>
          <w:szCs w:val="24"/>
        </w:rPr>
        <w:t xml:space="preserve"> for Disease Control and Prevention, 2019). The Morbidity and Mortality Weekly Reports mostly employ experimental and observational</w:t>
      </w:r>
      <w:r w:rsidR="00B00848" w:rsidRPr="00607A1C">
        <w:rPr>
          <w:rFonts w:ascii="Times New Roman" w:hAnsi="Times New Roman" w:cs="Times New Roman"/>
          <w:sz w:val="24"/>
          <w:szCs w:val="24"/>
        </w:rPr>
        <w:t xml:space="preserve"> data. MMWR is considered to be the voice of the </w:t>
      </w:r>
      <w:proofErr w:type="spellStart"/>
      <w:r w:rsidR="00B00848" w:rsidRPr="00607A1C">
        <w:rPr>
          <w:rFonts w:ascii="Times New Roman" w:hAnsi="Times New Roman" w:cs="Times New Roman"/>
          <w:sz w:val="24"/>
          <w:szCs w:val="24"/>
        </w:rPr>
        <w:t>Centres</w:t>
      </w:r>
      <w:proofErr w:type="spellEnd"/>
      <w:r w:rsidR="00B00848" w:rsidRPr="00607A1C">
        <w:rPr>
          <w:rFonts w:ascii="Times New Roman" w:hAnsi="Times New Roman" w:cs="Times New Roman"/>
          <w:sz w:val="24"/>
          <w:szCs w:val="24"/>
        </w:rPr>
        <w:t xml:space="preserve"> for Disease Control and Prevention because it's the agency's primary means for the clinical publication of dependable, timely, objective, accurate and authoritative public </w:t>
      </w:r>
      <w:r w:rsidR="00435F31" w:rsidRPr="00607A1C">
        <w:rPr>
          <w:rFonts w:ascii="Times New Roman" w:hAnsi="Times New Roman" w:cs="Times New Roman"/>
          <w:sz w:val="24"/>
          <w:szCs w:val="24"/>
        </w:rPr>
        <w:t>health data and recommendation</w:t>
      </w:r>
      <w:r w:rsidR="00B00848" w:rsidRPr="00607A1C">
        <w:rPr>
          <w:rFonts w:ascii="Times New Roman" w:hAnsi="Times New Roman" w:cs="Times New Roman"/>
          <w:sz w:val="24"/>
          <w:szCs w:val="24"/>
        </w:rPr>
        <w:t xml:space="preserve">. </w:t>
      </w:r>
      <w:r w:rsidR="00206F86" w:rsidRPr="00607A1C">
        <w:rPr>
          <w:rFonts w:ascii="Times New Roman" w:hAnsi="Times New Roman" w:cs="Times New Roman"/>
          <w:sz w:val="24"/>
          <w:szCs w:val="24"/>
        </w:rPr>
        <w:t>The Morbidity and Mortality Weekly Report helps to offer public health data and recommendation.</w:t>
      </w:r>
    </w:p>
    <w:p w:rsidR="00435F31" w:rsidRPr="00607A1C" w:rsidRDefault="00B00848" w:rsidP="00DD6D91">
      <w:pPr>
        <w:spacing w:line="480" w:lineRule="auto"/>
        <w:ind w:firstLine="720"/>
        <w:rPr>
          <w:rFonts w:ascii="Times New Roman" w:hAnsi="Times New Roman" w:cs="Times New Roman"/>
          <w:sz w:val="24"/>
          <w:szCs w:val="24"/>
        </w:rPr>
      </w:pPr>
      <w:r w:rsidRPr="00607A1C">
        <w:rPr>
          <w:rFonts w:ascii="Times New Roman" w:hAnsi="Times New Roman" w:cs="Times New Roman"/>
          <w:sz w:val="24"/>
          <w:szCs w:val="24"/>
        </w:rPr>
        <w:t xml:space="preserve">Influenza is a viral disease </w:t>
      </w:r>
      <w:r w:rsidR="00C60067" w:rsidRPr="00607A1C">
        <w:rPr>
          <w:rFonts w:ascii="Times New Roman" w:hAnsi="Times New Roman" w:cs="Times New Roman"/>
          <w:sz w:val="24"/>
          <w:szCs w:val="24"/>
        </w:rPr>
        <w:t xml:space="preserve">that is caused by influenza viruses. Influenza activity tends to vary depending on </w:t>
      </w:r>
      <w:r w:rsidR="00E47558" w:rsidRPr="00607A1C">
        <w:rPr>
          <w:rFonts w:ascii="Times New Roman" w:hAnsi="Times New Roman" w:cs="Times New Roman"/>
          <w:sz w:val="24"/>
          <w:szCs w:val="24"/>
        </w:rPr>
        <w:t>geographical</w:t>
      </w:r>
      <w:r w:rsidR="00C60067" w:rsidRPr="00607A1C">
        <w:rPr>
          <w:rFonts w:ascii="Times New Roman" w:hAnsi="Times New Roman" w:cs="Times New Roman"/>
          <w:sz w:val="24"/>
          <w:szCs w:val="24"/>
        </w:rPr>
        <w:t xml:space="preserve"> location. However, </w:t>
      </w:r>
      <w:r w:rsidR="00E47558" w:rsidRPr="00607A1C">
        <w:rPr>
          <w:rFonts w:ascii="Times New Roman" w:hAnsi="Times New Roman" w:cs="Times New Roman"/>
          <w:sz w:val="24"/>
          <w:szCs w:val="24"/>
        </w:rPr>
        <w:t>nationwide</w:t>
      </w:r>
      <w:r w:rsidR="00C60067" w:rsidRPr="00607A1C">
        <w:rPr>
          <w:rFonts w:ascii="Times New Roman" w:hAnsi="Times New Roman" w:cs="Times New Roman"/>
          <w:sz w:val="24"/>
          <w:szCs w:val="24"/>
        </w:rPr>
        <w:t xml:space="preserve"> data on the prevalence of </w:t>
      </w:r>
      <w:r w:rsidR="00E47558" w:rsidRPr="00607A1C">
        <w:rPr>
          <w:rFonts w:ascii="Times New Roman" w:hAnsi="Times New Roman" w:cs="Times New Roman"/>
          <w:sz w:val="24"/>
          <w:szCs w:val="24"/>
        </w:rPr>
        <w:t>flu</w:t>
      </w:r>
      <w:r w:rsidR="00C60067" w:rsidRPr="00607A1C">
        <w:rPr>
          <w:rFonts w:ascii="Times New Roman" w:hAnsi="Times New Roman" w:cs="Times New Roman"/>
          <w:sz w:val="24"/>
          <w:szCs w:val="24"/>
        </w:rPr>
        <w:t xml:space="preserve"> do not reflect this </w:t>
      </w:r>
      <w:r w:rsidR="00E47558" w:rsidRPr="00607A1C">
        <w:rPr>
          <w:rFonts w:ascii="Times New Roman" w:hAnsi="Times New Roman" w:cs="Times New Roman"/>
          <w:sz w:val="24"/>
          <w:szCs w:val="24"/>
        </w:rPr>
        <w:t>possible</w:t>
      </w:r>
      <w:r w:rsidR="00C60067" w:rsidRPr="00607A1C">
        <w:rPr>
          <w:rFonts w:ascii="Times New Roman" w:hAnsi="Times New Roman" w:cs="Times New Roman"/>
          <w:sz w:val="24"/>
          <w:szCs w:val="24"/>
        </w:rPr>
        <w:t xml:space="preserve"> deviation. The report by (</w:t>
      </w:r>
      <w:proofErr w:type="spellStart"/>
      <w:r w:rsidR="00434847" w:rsidRPr="00607A1C">
        <w:rPr>
          <w:rFonts w:ascii="Times New Roman" w:hAnsi="Times New Roman" w:cs="Times New Roman"/>
          <w:sz w:val="24"/>
          <w:szCs w:val="24"/>
        </w:rPr>
        <w:t>Centres</w:t>
      </w:r>
      <w:proofErr w:type="spellEnd"/>
      <w:r w:rsidR="00434847" w:rsidRPr="00607A1C">
        <w:rPr>
          <w:rFonts w:ascii="Times New Roman" w:hAnsi="Times New Roman" w:cs="Times New Roman"/>
          <w:sz w:val="24"/>
          <w:szCs w:val="24"/>
        </w:rPr>
        <w:t xml:space="preserve"> for Disease Control and Prevention, 2019</w:t>
      </w:r>
      <w:r w:rsidR="00C60067" w:rsidRPr="00607A1C">
        <w:rPr>
          <w:rFonts w:ascii="Times New Roman" w:hAnsi="Times New Roman" w:cs="Times New Roman"/>
          <w:sz w:val="24"/>
          <w:szCs w:val="24"/>
        </w:rPr>
        <w:t xml:space="preserve">) suggest that the application of the </w:t>
      </w:r>
      <w:r w:rsidR="00E47558" w:rsidRPr="00607A1C">
        <w:rPr>
          <w:rFonts w:ascii="Times New Roman" w:hAnsi="Times New Roman" w:cs="Times New Roman"/>
          <w:sz w:val="24"/>
          <w:szCs w:val="24"/>
        </w:rPr>
        <w:t>countrywide</w:t>
      </w:r>
      <w:r w:rsidR="00C60067" w:rsidRPr="00607A1C">
        <w:rPr>
          <w:rFonts w:ascii="Times New Roman" w:hAnsi="Times New Roman" w:cs="Times New Roman"/>
          <w:sz w:val="24"/>
          <w:szCs w:val="24"/>
        </w:rPr>
        <w:t xml:space="preserve"> technique to determine the burden of </w:t>
      </w:r>
      <w:r w:rsidR="00E47558">
        <w:rPr>
          <w:rFonts w:ascii="Times New Roman" w:hAnsi="Times New Roman" w:cs="Times New Roman"/>
          <w:sz w:val="24"/>
          <w:szCs w:val="24"/>
        </w:rPr>
        <w:t xml:space="preserve">the </w:t>
      </w:r>
      <w:r w:rsidR="00E47558" w:rsidRPr="00607A1C">
        <w:rPr>
          <w:rFonts w:ascii="Times New Roman" w:hAnsi="Times New Roman" w:cs="Times New Roman"/>
          <w:sz w:val="24"/>
          <w:szCs w:val="24"/>
        </w:rPr>
        <w:t>flu</w:t>
      </w:r>
      <w:r w:rsidR="00C60067" w:rsidRPr="00607A1C">
        <w:rPr>
          <w:rFonts w:ascii="Times New Roman" w:hAnsi="Times New Roman" w:cs="Times New Roman"/>
          <w:sz w:val="24"/>
          <w:szCs w:val="24"/>
        </w:rPr>
        <w:t xml:space="preserve"> at the </w:t>
      </w:r>
      <w:r w:rsidR="00834CE5" w:rsidRPr="00607A1C">
        <w:rPr>
          <w:rFonts w:ascii="Times New Roman" w:hAnsi="Times New Roman" w:cs="Times New Roman"/>
          <w:sz w:val="24"/>
          <w:szCs w:val="24"/>
        </w:rPr>
        <w:t>municipal</w:t>
      </w:r>
      <w:r w:rsidR="00C60067" w:rsidRPr="00607A1C">
        <w:rPr>
          <w:rFonts w:ascii="Times New Roman" w:hAnsi="Times New Roman" w:cs="Times New Roman"/>
          <w:sz w:val="24"/>
          <w:szCs w:val="24"/>
        </w:rPr>
        <w:t xml:space="preserve"> level that flu impacted 9 and 11 percent of the resident</w:t>
      </w:r>
      <w:r w:rsidR="00434847" w:rsidRPr="00607A1C">
        <w:rPr>
          <w:rFonts w:ascii="Times New Roman" w:hAnsi="Times New Roman" w:cs="Times New Roman"/>
          <w:sz w:val="24"/>
          <w:szCs w:val="24"/>
        </w:rPr>
        <w:t>s of Utah between</w:t>
      </w:r>
      <w:r w:rsidR="00C60067" w:rsidRPr="00607A1C">
        <w:rPr>
          <w:rFonts w:ascii="Times New Roman" w:hAnsi="Times New Roman" w:cs="Times New Roman"/>
          <w:sz w:val="24"/>
          <w:szCs w:val="24"/>
        </w:rPr>
        <w:t xml:space="preserve"> 2016-2017 and 2017-2018 influenza season, correspondingly. The three types of influenza</w:t>
      </w:r>
      <w:r w:rsidR="00434847" w:rsidRPr="00607A1C">
        <w:rPr>
          <w:rFonts w:ascii="Times New Roman" w:hAnsi="Times New Roman" w:cs="Times New Roman"/>
          <w:sz w:val="24"/>
          <w:szCs w:val="24"/>
        </w:rPr>
        <w:t xml:space="preserve"> viruses cause influenza, type A, B and C. The disease is transmitted when infected persons sneeze or cough or talk and send droplets of the viruses into the air and possibly into the mouths or mouths of people nearby (</w:t>
      </w:r>
      <w:proofErr w:type="spellStart"/>
      <w:r w:rsidR="00434847" w:rsidRPr="00607A1C">
        <w:rPr>
          <w:rFonts w:ascii="Times New Roman" w:hAnsi="Times New Roman" w:cs="Times New Roman"/>
          <w:sz w:val="24"/>
          <w:szCs w:val="24"/>
        </w:rPr>
        <w:t>Centres</w:t>
      </w:r>
      <w:proofErr w:type="spellEnd"/>
      <w:r w:rsidR="00434847" w:rsidRPr="00607A1C">
        <w:rPr>
          <w:rFonts w:ascii="Times New Roman" w:hAnsi="Times New Roman" w:cs="Times New Roman"/>
          <w:sz w:val="24"/>
          <w:szCs w:val="24"/>
        </w:rPr>
        <w:t xml:space="preserve"> for Disease Control and Prevention, 2018). The Morbidity and Mortality Weekly Report is an example of descriptive epidemiology because it is based on previous reports. </w:t>
      </w:r>
      <w:r w:rsidRPr="00607A1C">
        <w:rPr>
          <w:rFonts w:ascii="Times New Roman" w:hAnsi="Times New Roman" w:cs="Times New Roman"/>
          <w:sz w:val="24"/>
          <w:szCs w:val="24"/>
        </w:rPr>
        <w:t xml:space="preserve">Focusing on disease burden of influenza will help public health experts, clinicians, and </w:t>
      </w:r>
      <w:r w:rsidR="00E47558" w:rsidRPr="00607A1C">
        <w:rPr>
          <w:rFonts w:ascii="Times New Roman" w:hAnsi="Times New Roman" w:cs="Times New Roman"/>
          <w:sz w:val="24"/>
          <w:szCs w:val="24"/>
        </w:rPr>
        <w:t>legislators</w:t>
      </w:r>
      <w:r w:rsidRPr="00607A1C">
        <w:rPr>
          <w:rFonts w:ascii="Times New Roman" w:hAnsi="Times New Roman" w:cs="Times New Roman"/>
          <w:sz w:val="24"/>
          <w:szCs w:val="24"/>
        </w:rPr>
        <w:t xml:space="preserve"> to uniquely tailor influenza response and planning.</w:t>
      </w:r>
    </w:p>
    <w:p w:rsidR="00435F31" w:rsidRPr="00607A1C" w:rsidRDefault="00B00848" w:rsidP="00607A1C">
      <w:pPr>
        <w:spacing w:line="480" w:lineRule="auto"/>
        <w:jc w:val="center"/>
        <w:rPr>
          <w:rFonts w:ascii="Times New Roman" w:hAnsi="Times New Roman" w:cs="Times New Roman"/>
          <w:b/>
          <w:sz w:val="24"/>
          <w:szCs w:val="24"/>
        </w:rPr>
      </w:pPr>
      <w:r w:rsidRPr="00607A1C">
        <w:rPr>
          <w:rFonts w:ascii="Times New Roman" w:hAnsi="Times New Roman" w:cs="Times New Roman"/>
          <w:b/>
          <w:sz w:val="24"/>
          <w:szCs w:val="24"/>
        </w:rPr>
        <w:lastRenderedPageBreak/>
        <w:t>References</w:t>
      </w:r>
    </w:p>
    <w:p w:rsidR="00435F31" w:rsidRPr="00607A1C" w:rsidRDefault="00B00848" w:rsidP="00607A1C">
      <w:pPr>
        <w:spacing w:line="480" w:lineRule="auto"/>
        <w:ind w:left="720" w:hanging="720"/>
        <w:rPr>
          <w:rFonts w:ascii="Times New Roman" w:hAnsi="Times New Roman" w:cs="Times New Roman"/>
          <w:sz w:val="24"/>
          <w:szCs w:val="24"/>
        </w:rPr>
      </w:pPr>
      <w:proofErr w:type="spellStart"/>
      <w:r w:rsidRPr="00607A1C">
        <w:rPr>
          <w:rFonts w:ascii="Times New Roman" w:hAnsi="Times New Roman" w:cs="Times New Roman"/>
          <w:sz w:val="24"/>
          <w:szCs w:val="24"/>
        </w:rPr>
        <w:t>Centres</w:t>
      </w:r>
      <w:proofErr w:type="spellEnd"/>
      <w:r w:rsidRPr="00607A1C">
        <w:rPr>
          <w:rFonts w:ascii="Times New Roman" w:hAnsi="Times New Roman" w:cs="Times New Roman"/>
          <w:sz w:val="24"/>
          <w:szCs w:val="24"/>
        </w:rPr>
        <w:t xml:space="preserve"> for Disease Control and Prevention. (2018). Influenza (Flu). https://www.cdc.gov/flu/about/disease/spread.htm</w:t>
      </w:r>
    </w:p>
    <w:p w:rsidR="00435F31" w:rsidRPr="00607A1C" w:rsidRDefault="00B00848" w:rsidP="00607A1C">
      <w:pPr>
        <w:spacing w:line="480" w:lineRule="auto"/>
        <w:ind w:left="720" w:hanging="720"/>
        <w:rPr>
          <w:rFonts w:ascii="Times New Roman" w:hAnsi="Times New Roman" w:cs="Times New Roman"/>
          <w:sz w:val="24"/>
          <w:szCs w:val="24"/>
        </w:rPr>
      </w:pPr>
      <w:proofErr w:type="spellStart"/>
      <w:r w:rsidRPr="00607A1C">
        <w:rPr>
          <w:rFonts w:ascii="Times New Roman" w:hAnsi="Times New Roman" w:cs="Times New Roman"/>
          <w:sz w:val="24"/>
          <w:szCs w:val="24"/>
        </w:rPr>
        <w:t>Centres</w:t>
      </w:r>
      <w:proofErr w:type="spellEnd"/>
      <w:r w:rsidRPr="00607A1C">
        <w:rPr>
          <w:rFonts w:ascii="Times New Roman" w:hAnsi="Times New Roman" w:cs="Times New Roman"/>
          <w:sz w:val="24"/>
          <w:szCs w:val="24"/>
        </w:rPr>
        <w:t xml:space="preserve"> for Disease Control and Prevention. (2019). Estimating the Incidence of Influenza at the State Level- Utah, 2016-17 and 2018-18 Influenza Seasons. https://www.cdc.gov/mmwr/volumes/68/wr/mm6850a2.htm?s_cid=mm6850a2_w</w:t>
      </w:r>
    </w:p>
    <w:p w:rsidR="00435F31" w:rsidRPr="00607A1C" w:rsidRDefault="00B00848" w:rsidP="00607A1C">
      <w:pPr>
        <w:spacing w:line="480" w:lineRule="auto"/>
        <w:ind w:left="720" w:hanging="720"/>
        <w:rPr>
          <w:rFonts w:ascii="Times New Roman" w:hAnsi="Times New Roman" w:cs="Times New Roman"/>
          <w:sz w:val="24"/>
          <w:szCs w:val="24"/>
        </w:rPr>
      </w:pPr>
      <w:proofErr w:type="spellStart"/>
      <w:r w:rsidRPr="00607A1C">
        <w:rPr>
          <w:rFonts w:ascii="Times New Roman" w:hAnsi="Times New Roman" w:cs="Times New Roman"/>
          <w:sz w:val="24"/>
          <w:szCs w:val="24"/>
        </w:rPr>
        <w:t>Centres</w:t>
      </w:r>
      <w:proofErr w:type="spellEnd"/>
      <w:r w:rsidRPr="00607A1C">
        <w:rPr>
          <w:rFonts w:ascii="Times New Roman" w:hAnsi="Times New Roman" w:cs="Times New Roman"/>
          <w:sz w:val="24"/>
          <w:szCs w:val="24"/>
        </w:rPr>
        <w:t xml:space="preserve"> for Disease Control and Prevention. (2019). Morbidity and Mortality Weekly Report (MMWR). https://www.cdc.gov/mmwr/author_guide.html</w:t>
      </w:r>
    </w:p>
    <w:sectPr w:rsidR="00435F31" w:rsidRPr="00607A1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A44" w:rsidRDefault="00E81A44">
      <w:pPr>
        <w:spacing w:after="0" w:line="240" w:lineRule="auto"/>
      </w:pPr>
      <w:r>
        <w:separator/>
      </w:r>
    </w:p>
  </w:endnote>
  <w:endnote w:type="continuationSeparator" w:id="0">
    <w:p w:rsidR="00E81A44" w:rsidRDefault="00E81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A44" w:rsidRDefault="00E81A44">
      <w:pPr>
        <w:spacing w:after="0" w:line="240" w:lineRule="auto"/>
      </w:pPr>
      <w:r>
        <w:separator/>
      </w:r>
    </w:p>
  </w:footnote>
  <w:footnote w:type="continuationSeparator" w:id="0">
    <w:p w:rsidR="00E81A44" w:rsidRDefault="00E81A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638376896"/>
      <w:docPartObj>
        <w:docPartGallery w:val="Page Numbers (Top of Page)"/>
        <w:docPartUnique/>
      </w:docPartObj>
    </w:sdtPr>
    <w:sdtEndPr>
      <w:rPr>
        <w:noProof/>
      </w:rPr>
    </w:sdtEndPr>
    <w:sdtContent>
      <w:p w:rsidR="00607A1C" w:rsidRPr="00607A1C" w:rsidRDefault="00B00848" w:rsidP="00607A1C">
        <w:pPr>
          <w:pStyle w:val="Header"/>
          <w:ind w:right="360"/>
          <w:jc w:val="right"/>
          <w:rPr>
            <w:rFonts w:ascii="Times New Roman" w:hAnsi="Times New Roman" w:cs="Times New Roman"/>
            <w:sz w:val="24"/>
            <w:szCs w:val="24"/>
          </w:rPr>
        </w:pPr>
        <w:r w:rsidRPr="00607A1C">
          <w:rPr>
            <w:rFonts w:ascii="Times New Roman" w:hAnsi="Times New Roman" w:cs="Times New Roman"/>
            <w:sz w:val="24"/>
            <w:szCs w:val="24"/>
          </w:rPr>
          <w:fldChar w:fldCharType="begin"/>
        </w:r>
        <w:r w:rsidRPr="00607A1C">
          <w:rPr>
            <w:rFonts w:ascii="Times New Roman" w:hAnsi="Times New Roman" w:cs="Times New Roman"/>
            <w:sz w:val="24"/>
            <w:szCs w:val="24"/>
          </w:rPr>
          <w:instrText xml:space="preserve"> PAGE   \* MERGEFORMAT </w:instrText>
        </w:r>
        <w:r w:rsidRPr="00607A1C">
          <w:rPr>
            <w:rFonts w:ascii="Times New Roman" w:hAnsi="Times New Roman" w:cs="Times New Roman"/>
            <w:sz w:val="24"/>
            <w:szCs w:val="24"/>
          </w:rPr>
          <w:fldChar w:fldCharType="separate"/>
        </w:r>
        <w:r w:rsidR="002146F8">
          <w:rPr>
            <w:rFonts w:ascii="Times New Roman" w:hAnsi="Times New Roman" w:cs="Times New Roman"/>
            <w:noProof/>
            <w:sz w:val="24"/>
            <w:szCs w:val="24"/>
          </w:rPr>
          <w:t>1</w:t>
        </w:r>
        <w:r w:rsidRPr="00607A1C">
          <w:rPr>
            <w:rFonts w:ascii="Times New Roman" w:hAnsi="Times New Roman" w:cs="Times New Roman"/>
            <w:noProof/>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G3NDS0MDI3sLQwNDNX0lEKTi0uzszPAykwrAUAafZzAywAAAA="/>
  </w:docVars>
  <w:rsids>
    <w:rsidRoot w:val="00A5015C"/>
    <w:rsid w:val="00165893"/>
    <w:rsid w:val="001A4A88"/>
    <w:rsid w:val="00206F86"/>
    <w:rsid w:val="002146F8"/>
    <w:rsid w:val="00400FC1"/>
    <w:rsid w:val="00434847"/>
    <w:rsid w:val="00435F31"/>
    <w:rsid w:val="00444D47"/>
    <w:rsid w:val="00607A1C"/>
    <w:rsid w:val="00717B41"/>
    <w:rsid w:val="00834CE5"/>
    <w:rsid w:val="008D37B0"/>
    <w:rsid w:val="00A27D69"/>
    <w:rsid w:val="00A5015C"/>
    <w:rsid w:val="00B00848"/>
    <w:rsid w:val="00C60067"/>
    <w:rsid w:val="00DD6D91"/>
    <w:rsid w:val="00E47558"/>
    <w:rsid w:val="00E81A44"/>
    <w:rsid w:val="00F27964"/>
    <w:rsid w:val="00FF3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5F31"/>
    <w:rPr>
      <w:color w:val="0000FF"/>
      <w:u w:val="single"/>
    </w:rPr>
  </w:style>
  <w:style w:type="paragraph" w:styleId="Header">
    <w:name w:val="header"/>
    <w:basedOn w:val="Normal"/>
    <w:link w:val="HeaderChar"/>
    <w:uiPriority w:val="99"/>
    <w:unhideWhenUsed/>
    <w:rsid w:val="00607A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A1C"/>
  </w:style>
  <w:style w:type="paragraph" w:styleId="Footer">
    <w:name w:val="footer"/>
    <w:basedOn w:val="Normal"/>
    <w:link w:val="FooterChar"/>
    <w:uiPriority w:val="99"/>
    <w:unhideWhenUsed/>
    <w:rsid w:val="00607A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A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5F31"/>
    <w:rPr>
      <w:color w:val="0000FF"/>
      <w:u w:val="single"/>
    </w:rPr>
  </w:style>
  <w:style w:type="paragraph" w:styleId="Header">
    <w:name w:val="header"/>
    <w:basedOn w:val="Normal"/>
    <w:link w:val="HeaderChar"/>
    <w:uiPriority w:val="99"/>
    <w:unhideWhenUsed/>
    <w:rsid w:val="00607A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A1C"/>
  </w:style>
  <w:style w:type="paragraph" w:styleId="Footer">
    <w:name w:val="footer"/>
    <w:basedOn w:val="Normal"/>
    <w:link w:val="FooterChar"/>
    <w:uiPriority w:val="99"/>
    <w:unhideWhenUsed/>
    <w:rsid w:val="00607A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A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Gili Marshall</cp:lastModifiedBy>
  <cp:revision>2</cp:revision>
  <dcterms:created xsi:type="dcterms:W3CDTF">2020-05-24T10:53:00Z</dcterms:created>
  <dcterms:modified xsi:type="dcterms:W3CDTF">2020-05-24T10:53:00Z</dcterms:modified>
</cp:coreProperties>
</file>